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F34BD1" w:rsidRPr="00F34BD1" w:rsidTr="00177AC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BD1" w:rsidRPr="00F34BD1" w:rsidRDefault="00F34BD1" w:rsidP="00177ACB">
            <w:pP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</w:tc>
      </w:tr>
      <w:tr w:rsidR="00F34BD1" w:rsidRPr="00F34BD1" w:rsidTr="00177A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34BD1" w:rsidRPr="00F34BD1" w:rsidRDefault="00F34BD1" w:rsidP="00F3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28750" cy="9525"/>
                  <wp:effectExtent l="19050" t="0" r="0" b="0"/>
                  <wp:docPr id="13" name="Imagem 13" descr="http://static.recantodasletras.com.br/imagens/cx/cx_linha_po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recantodasletras.com.br/imagens/cx/cx_linha_po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ACB" w:rsidRDefault="00FA4C7A" w:rsidP="00FA4C7A">
      <w:pPr>
        <w:tabs>
          <w:tab w:val="left" w:pos="1950"/>
        </w:tabs>
      </w:pPr>
      <w:r>
        <w:tab/>
      </w:r>
    </w:p>
    <w:p w:rsidR="00FA4C7A" w:rsidRDefault="00FA4C7A" w:rsidP="00FA4C7A">
      <w:pPr>
        <w:tabs>
          <w:tab w:val="left" w:pos="180"/>
        </w:tabs>
        <w:ind w:left="528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-37465</wp:posOffset>
            </wp:positionV>
            <wp:extent cx="657225" cy="676275"/>
            <wp:effectExtent l="19050" t="0" r="9525" b="0"/>
            <wp:wrapNone/>
            <wp:docPr id="2" name="Imagem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Estado do Rio de Janeiro</w:t>
      </w:r>
    </w:p>
    <w:p w:rsidR="00FA4C7A" w:rsidRDefault="00FA4C7A" w:rsidP="00FA4C7A">
      <w:pPr>
        <w:tabs>
          <w:tab w:val="left" w:pos="18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  <w:t xml:space="preserve">    CÂMARA MUNICIPAL DE ANGRA DOS REIS</w:t>
      </w:r>
    </w:p>
    <w:p w:rsidR="00FA4C7A" w:rsidRDefault="004809A6" w:rsidP="00FA4C7A">
      <w:pPr>
        <w:tabs>
          <w:tab w:val="left" w:pos="1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  Gabinete do Vereador </w:t>
      </w:r>
      <w:r w:rsidR="00FA4C7A">
        <w:rPr>
          <w:rFonts w:ascii="Arial" w:hAnsi="Arial"/>
          <w:b/>
        </w:rPr>
        <w:t>Hélio Severino de Azevedo</w:t>
      </w:r>
    </w:p>
    <w:p w:rsidR="00FA4C7A" w:rsidRDefault="00FA4C7A" w:rsidP="00FA4C7A">
      <w:pPr>
        <w:pStyle w:val="Cabealho"/>
      </w:pPr>
    </w:p>
    <w:p w:rsidR="00FA4C7A" w:rsidRDefault="00FA4C7A" w:rsidP="00177ACB">
      <w:pPr>
        <w:pStyle w:val="texto1"/>
        <w:tabs>
          <w:tab w:val="center" w:pos="540"/>
          <w:tab w:val="center" w:pos="567"/>
        </w:tabs>
        <w:spacing w:before="0" w:after="0"/>
        <w:ind w:left="851" w:hanging="851"/>
        <w:jc w:val="center"/>
        <w:rPr>
          <w:rFonts w:ascii="Arial" w:hAnsi="Arial" w:cs="Arial"/>
          <w:b/>
          <w:sz w:val="36"/>
          <w:u w:val="single"/>
        </w:rPr>
      </w:pPr>
    </w:p>
    <w:p w:rsidR="00177ACB" w:rsidRPr="00F761AA" w:rsidRDefault="00177ACB" w:rsidP="00177ACB">
      <w:pPr>
        <w:pStyle w:val="texto1"/>
        <w:tabs>
          <w:tab w:val="center" w:pos="540"/>
          <w:tab w:val="center" w:pos="567"/>
        </w:tabs>
        <w:spacing w:before="0" w:after="0"/>
        <w:ind w:left="851" w:hanging="851"/>
        <w:jc w:val="center"/>
        <w:rPr>
          <w:rFonts w:ascii="Arial" w:hAnsi="Arial" w:cs="Arial"/>
          <w:b/>
          <w:sz w:val="36"/>
          <w:szCs w:val="22"/>
          <w:u w:val="single"/>
        </w:rPr>
      </w:pPr>
      <w:r>
        <w:rPr>
          <w:rFonts w:ascii="Arial" w:hAnsi="Arial" w:cs="Arial"/>
          <w:b/>
          <w:sz w:val="36"/>
          <w:u w:val="single"/>
        </w:rPr>
        <w:t>PROJETO DE LEI N.º</w:t>
      </w:r>
      <w:r w:rsidR="00300BC5">
        <w:rPr>
          <w:rFonts w:ascii="Arial" w:hAnsi="Arial" w:cs="Arial"/>
          <w:b/>
          <w:sz w:val="36"/>
          <w:u w:val="single"/>
        </w:rPr>
        <w:t>/2014</w:t>
      </w:r>
    </w:p>
    <w:p w:rsidR="00177ACB" w:rsidRPr="00B41366" w:rsidRDefault="00177ACB" w:rsidP="00177ACB">
      <w:pPr>
        <w:jc w:val="center"/>
        <w:rPr>
          <w:rFonts w:ascii="Arial" w:hAnsi="Arial"/>
          <w:b/>
          <w:sz w:val="28"/>
          <w:szCs w:val="28"/>
        </w:rPr>
      </w:pPr>
    </w:p>
    <w:p w:rsidR="00177ACB" w:rsidRDefault="00177ACB" w:rsidP="00177ACB">
      <w:pPr>
        <w:tabs>
          <w:tab w:val="left" w:pos="2552"/>
        </w:tabs>
        <w:jc w:val="both"/>
        <w:rPr>
          <w:rFonts w:ascii="Courier New" w:hAnsi="Courier New" w:cs="Courier New"/>
          <w:b/>
          <w:sz w:val="28"/>
          <w:u w:val="single"/>
        </w:rPr>
      </w:pPr>
    </w:p>
    <w:p w:rsidR="00177ACB" w:rsidRDefault="00177ACB" w:rsidP="00177ACB">
      <w:pPr>
        <w:tabs>
          <w:tab w:val="left" w:pos="2552"/>
        </w:tabs>
        <w:ind w:left="426"/>
        <w:rPr>
          <w:rFonts w:ascii="Courier New" w:hAnsi="Courier New" w:cs="Courier New"/>
          <w:b/>
          <w:sz w:val="28"/>
        </w:rPr>
      </w:pPr>
      <w:r w:rsidRPr="00F76BE0">
        <w:rPr>
          <w:rFonts w:ascii="Courier New" w:hAnsi="Courier New" w:cs="Courier New"/>
          <w:b/>
          <w:sz w:val="28"/>
        </w:rPr>
        <w:t>A CÂMARA MUNICIPAL DE ANGRA DOS REIS</w:t>
      </w:r>
      <w:r w:rsidR="00B632D5" w:rsidRPr="00F76BE0">
        <w:rPr>
          <w:rFonts w:ascii="Courier New" w:hAnsi="Courier New" w:cs="Courier New"/>
          <w:b/>
          <w:sz w:val="28"/>
        </w:rPr>
        <w:t xml:space="preserve"> RESOLVE</w:t>
      </w:r>
      <w:r>
        <w:rPr>
          <w:rFonts w:ascii="Courier New" w:hAnsi="Courier New" w:cs="Courier New"/>
          <w:b/>
          <w:sz w:val="28"/>
        </w:rPr>
        <w:t>:</w:t>
      </w:r>
    </w:p>
    <w:p w:rsidR="00DB599B" w:rsidRPr="00774419" w:rsidRDefault="00DB599B" w:rsidP="00177ACB">
      <w:pPr>
        <w:tabs>
          <w:tab w:val="left" w:pos="2552"/>
        </w:tabs>
        <w:ind w:left="426"/>
        <w:rPr>
          <w:rFonts w:ascii="Calibri" w:hAnsi="Calibri" w:cs="Calibri"/>
          <w:b/>
          <w:i/>
          <w:sz w:val="24"/>
          <w:szCs w:val="24"/>
        </w:rPr>
      </w:pPr>
    </w:p>
    <w:p w:rsidR="00292780" w:rsidRPr="00292780" w:rsidRDefault="00300BC5" w:rsidP="002927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774419">
        <w:rPr>
          <w:rFonts w:ascii="Calibri" w:hAnsi="Calibri" w:cs="Calibri"/>
          <w:b/>
          <w:i/>
        </w:rPr>
        <w:tab/>
      </w:r>
      <w:r w:rsidR="00292780" w:rsidRPr="00292780">
        <w:rPr>
          <w:rFonts w:cstheme="minorHAnsi"/>
          <w:sz w:val="24"/>
          <w:szCs w:val="24"/>
        </w:rPr>
        <w:t>“Dispõe sobre a implantação do Banco de Empregos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292780">
        <w:rPr>
          <w:rFonts w:cstheme="minorHAnsi"/>
          <w:sz w:val="24"/>
          <w:szCs w:val="24"/>
        </w:rPr>
        <w:t>para</w:t>
      </w:r>
      <w:proofErr w:type="gramEnd"/>
      <w:r w:rsidRPr="00292780">
        <w:rPr>
          <w:rFonts w:cstheme="minorHAnsi"/>
          <w:sz w:val="24"/>
          <w:szCs w:val="24"/>
        </w:rPr>
        <w:t xml:space="preserve"> Mulheres Vítimas de Violência Doméstica e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292780">
        <w:rPr>
          <w:rFonts w:cstheme="minorHAnsi"/>
          <w:sz w:val="24"/>
          <w:szCs w:val="24"/>
        </w:rPr>
        <w:t>Familiar no Município de Angra dos Reis e dá outras providências"</w:t>
      </w:r>
      <w:proofErr w:type="gramEnd"/>
    </w:p>
    <w:p w:rsidR="00000A14" w:rsidRPr="00774419" w:rsidRDefault="00000A14" w:rsidP="00292780">
      <w:pPr>
        <w:pStyle w:val="western"/>
        <w:spacing w:before="0" w:beforeAutospacing="0" w:after="0"/>
        <w:ind w:left="2124" w:firstLine="708"/>
        <w:jc w:val="right"/>
        <w:rPr>
          <w:rFonts w:ascii="Calibri" w:hAnsi="Calibri" w:cs="Calibri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</w:t>
      </w:r>
      <w:proofErr w:type="gramStart"/>
      <w:r w:rsidRPr="00292780">
        <w:rPr>
          <w:rFonts w:cstheme="minorHAnsi"/>
          <w:sz w:val="24"/>
          <w:szCs w:val="24"/>
        </w:rPr>
        <w:t>1</w:t>
      </w:r>
      <w:proofErr w:type="gramEnd"/>
      <w:r w:rsidRPr="00292780">
        <w:rPr>
          <w:rFonts w:cstheme="minorHAnsi"/>
          <w:sz w:val="24"/>
          <w:szCs w:val="24"/>
        </w:rPr>
        <w:t xml:space="preserve"> ° O Poder Executivo Municipal deverá implantar o Banco de Emprego para Mulheres Vítimas de Violência Doméstica  e Familiar no Município de Angra dos Reis.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Parágrafo único: Para fins de aplicação dessa lei, fica entendido o conceito de Violência Doméstica e Familiar, conforme o disposto no artigo 7º da Lei 11.340/2006, Lei Maria da Penha.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2° Os critérios para a utilização da apresentação dos seguintes documentos: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I - Cópia do boletim de ocorrência expedido pela Delegacia Especializada de Atendimento à Mulher de Angra dos Reis ou órgão correspondente;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II - Cópia de Exame de Corpo de Delito, quando este constituir a prova material do crime;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III – Relatório de Equipamento Especializado no Atendimento à Mulher Vítima de Violência Doméstica e Familiar.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3º O Poder Executivo Municipal deverá destinar até 20% das vagas anuais de Cursos de Capacitação e Qualificação profissional, oferecidas pela Prefeitura ou por Instituições parceiras, às mulheres vítimas de violência.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4º O Poder Executivo Municipal deverá destinar até 20% das vagas de empregos formais oferecidas por empresas parceiras </w:t>
      </w:r>
      <w:proofErr w:type="gramStart"/>
      <w:r w:rsidRPr="00292780">
        <w:rPr>
          <w:rFonts w:cstheme="minorHAnsi"/>
          <w:sz w:val="24"/>
          <w:szCs w:val="24"/>
        </w:rPr>
        <w:t>à</w:t>
      </w:r>
      <w:proofErr w:type="gramEnd"/>
      <w:r w:rsidRPr="00292780">
        <w:rPr>
          <w:rFonts w:cstheme="minorHAnsi"/>
          <w:sz w:val="24"/>
          <w:szCs w:val="24"/>
        </w:rPr>
        <w:t xml:space="preserve"> esse grupo, assim como prestar Assistência direta na montagem de </w:t>
      </w:r>
      <w:proofErr w:type="spellStart"/>
      <w:r w:rsidRPr="00292780">
        <w:rPr>
          <w:rFonts w:cstheme="minorHAnsi"/>
          <w:sz w:val="24"/>
          <w:szCs w:val="24"/>
        </w:rPr>
        <w:t>Micronegócios</w:t>
      </w:r>
      <w:proofErr w:type="spellEnd"/>
      <w:r w:rsidRPr="00292780">
        <w:rPr>
          <w:rFonts w:cstheme="minorHAnsi"/>
          <w:sz w:val="24"/>
          <w:szCs w:val="24"/>
        </w:rPr>
        <w:t xml:space="preserve"> formais pelo segmento feminino vítima de Violência Doméstica e Familiar, no Município de Angra dos Reis.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3° O Poder Executivo deverá tomar as providências necessárias para a criação e funcionamento do Banco de Empregos, podendo firmar convênios com entidades públicas ou privadas, organizações do 3º setor e/ou Instituições parceiras para a efetivação desta lei.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2780">
        <w:rPr>
          <w:rFonts w:cstheme="minorHAnsi"/>
          <w:sz w:val="24"/>
          <w:szCs w:val="24"/>
        </w:rPr>
        <w:t>Art</w:t>
      </w:r>
      <w:proofErr w:type="spellEnd"/>
      <w:r w:rsidRPr="00292780">
        <w:rPr>
          <w:rFonts w:cstheme="minorHAnsi"/>
          <w:sz w:val="24"/>
          <w:szCs w:val="24"/>
        </w:rPr>
        <w:t xml:space="preserve"> 4º</w:t>
      </w:r>
      <w:proofErr w:type="gramStart"/>
      <w:r w:rsidRPr="00292780">
        <w:rPr>
          <w:rFonts w:cstheme="minorHAnsi"/>
          <w:sz w:val="24"/>
          <w:szCs w:val="24"/>
        </w:rPr>
        <w:t xml:space="preserve">   </w:t>
      </w:r>
      <w:proofErr w:type="gramEnd"/>
      <w:r w:rsidRPr="00292780">
        <w:rPr>
          <w:rFonts w:cstheme="minorHAnsi"/>
          <w:sz w:val="24"/>
          <w:szCs w:val="24"/>
        </w:rPr>
        <w:t>Esta Lei entrará em vigor na data de sua publicação.</w:t>
      </w:r>
    </w:p>
    <w:p w:rsidR="00774419" w:rsidRPr="00292780" w:rsidRDefault="00774419" w:rsidP="007744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4419" w:rsidRPr="00292780" w:rsidRDefault="00774419" w:rsidP="007744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92780">
        <w:rPr>
          <w:rFonts w:cstheme="minorHAnsi"/>
          <w:b/>
          <w:sz w:val="24"/>
          <w:szCs w:val="24"/>
        </w:rPr>
        <w:t>JUSTIFICATIVA</w:t>
      </w:r>
    </w:p>
    <w:p w:rsidR="00F42C4C" w:rsidRPr="00292780" w:rsidRDefault="00F42C4C" w:rsidP="007744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A Violência Doméstica e Familiar representa, atualmente, um dos principais problemas sociais do nosso País. A cada 05 minutos, uma mulher é agredida no Brasil. Em quase 70% dos casos, quem espanca ou mata a mulher é o namorado, marido ou ex-marido. 68% das mulheres que procuraram o Sistema Único de Saúde em 2011 para tratar ferimentos disseram que o agressor estava dentro de casa. (Fonte: Mapa da Violência, 2012)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Considerando que este tipo de Violência é silenciosa – ocorre no âmbito familiar –, afetando a integridade física, moral, psicológica e financeira da vítima, caberia ao Poder Executivo a </w:t>
      </w:r>
      <w:proofErr w:type="gramStart"/>
      <w:r w:rsidRPr="00292780">
        <w:rPr>
          <w:rFonts w:cstheme="minorHAnsi"/>
          <w:sz w:val="24"/>
          <w:szCs w:val="24"/>
        </w:rPr>
        <w:t>implementação</w:t>
      </w:r>
      <w:proofErr w:type="gramEnd"/>
      <w:r w:rsidRPr="00292780">
        <w:rPr>
          <w:rFonts w:cstheme="minorHAnsi"/>
          <w:sz w:val="24"/>
          <w:szCs w:val="24"/>
        </w:rPr>
        <w:t xml:space="preserve"> e a execução de Políticas Públicas afirmativas que visem devolver a Cidadania e os Direitos da população feminina vítima de Violência.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  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Apesar de existirem varias ações com o intuito de reduzir e erradicar essa forma de agressão, que recai sobre as mulheres e,</w:t>
      </w:r>
      <w:proofErr w:type="gramStart"/>
      <w:r w:rsidRPr="00292780">
        <w:rPr>
          <w:rFonts w:cstheme="minorHAnsi"/>
          <w:sz w:val="24"/>
          <w:szCs w:val="24"/>
        </w:rPr>
        <w:t xml:space="preserve">  </w:t>
      </w:r>
      <w:proofErr w:type="spellStart"/>
      <w:proofErr w:type="gramEnd"/>
      <w:r w:rsidRPr="00292780">
        <w:rPr>
          <w:rFonts w:cstheme="minorHAnsi"/>
          <w:sz w:val="24"/>
          <w:szCs w:val="24"/>
        </w:rPr>
        <w:t>consequentemente</w:t>
      </w:r>
      <w:proofErr w:type="spellEnd"/>
      <w:r w:rsidRPr="00292780">
        <w:rPr>
          <w:rFonts w:cstheme="minorHAnsi"/>
          <w:sz w:val="24"/>
          <w:szCs w:val="24"/>
        </w:rPr>
        <w:t xml:space="preserve">, sobre a família.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Diante essas constatações, percebe-se a necessidade de se implantar mecanismo que livrem as Mulheres Vitimas de Violência Doméstica e Familiar da submissão de seu agressor, incluindo aí o </w:t>
      </w:r>
      <w:proofErr w:type="spellStart"/>
      <w:r w:rsidRPr="00292780">
        <w:rPr>
          <w:rFonts w:cstheme="minorHAnsi"/>
          <w:sz w:val="24"/>
          <w:szCs w:val="24"/>
        </w:rPr>
        <w:t>Empoderamento</w:t>
      </w:r>
      <w:proofErr w:type="spellEnd"/>
      <w:r w:rsidRPr="00292780">
        <w:rPr>
          <w:rFonts w:cstheme="minorHAnsi"/>
          <w:sz w:val="24"/>
          <w:szCs w:val="24"/>
        </w:rPr>
        <w:t xml:space="preserve">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Há uma preocupação com modo de subsistência dessas vítimas, que em sua maioria, acabam por voltar ao convívio com seus agressores, por </w:t>
      </w:r>
      <w:proofErr w:type="spellStart"/>
      <w:r w:rsidRPr="00292780">
        <w:rPr>
          <w:rFonts w:cstheme="minorHAnsi"/>
          <w:sz w:val="24"/>
          <w:szCs w:val="24"/>
        </w:rPr>
        <w:t>nãopossuírem</w:t>
      </w:r>
      <w:proofErr w:type="spellEnd"/>
      <w:r w:rsidRPr="00292780">
        <w:rPr>
          <w:rFonts w:cstheme="minorHAnsi"/>
          <w:sz w:val="24"/>
          <w:szCs w:val="24"/>
        </w:rPr>
        <w:t xml:space="preserve"> uma renda para que possam sustentar seus filho e recomeçar a vida deforma digna. Esse Projeto de Lei cria essa política afirmativa de Gênero,</w:t>
      </w:r>
      <w:proofErr w:type="gramStart"/>
      <w:r w:rsidRPr="00292780">
        <w:rPr>
          <w:rFonts w:cstheme="minorHAnsi"/>
          <w:sz w:val="24"/>
          <w:szCs w:val="24"/>
        </w:rPr>
        <w:t xml:space="preserve">  </w:t>
      </w:r>
      <w:proofErr w:type="gramEnd"/>
      <w:r w:rsidRPr="00292780">
        <w:rPr>
          <w:rFonts w:cstheme="minorHAnsi"/>
          <w:sz w:val="24"/>
          <w:szCs w:val="24"/>
        </w:rPr>
        <w:t xml:space="preserve">no intuito de minimizar o sofrimento das mulheres vítimas de Violência Doméstica e família.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>Quase 50% das vítimas não formalizam a denúncia por fatores ligados à dependência financeira e à preocupação com a criação dos filhos. Na hora da decisão, elas se submetem a permanecer nesse ciclo de violência porque o fator econômico pesa.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Para começar uma nova trajetória sem agressões físicas ou psicológicas, a mulher necessita de apoio e oportunidade de emprego. O trabalho ajudará na formação de um novo ciclo de amizades, amenizando o sofrimento e traumas experimentados, melhora a </w:t>
      </w:r>
      <w:proofErr w:type="spellStart"/>
      <w:r w:rsidRPr="00292780">
        <w:rPr>
          <w:rFonts w:cstheme="minorHAnsi"/>
          <w:sz w:val="24"/>
          <w:szCs w:val="24"/>
        </w:rPr>
        <w:t>autoestima</w:t>
      </w:r>
      <w:proofErr w:type="spellEnd"/>
      <w:r w:rsidRPr="00292780">
        <w:rPr>
          <w:rFonts w:cstheme="minorHAnsi"/>
          <w:sz w:val="24"/>
          <w:szCs w:val="24"/>
        </w:rPr>
        <w:t xml:space="preserve"> e faz com que a mulher se sinta mais útil e independente.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A cultura de soberania patriarcal e machista impõe a necessidade de implantarmos medidas que livrem a mulher vítima de violência do poder de seu agressor. </w:t>
      </w:r>
      <w:proofErr w:type="spellStart"/>
      <w:r w:rsidRPr="00292780">
        <w:rPr>
          <w:rFonts w:cstheme="minorHAnsi"/>
          <w:sz w:val="24"/>
          <w:szCs w:val="24"/>
        </w:rPr>
        <w:t>Empoderar</w:t>
      </w:r>
      <w:proofErr w:type="spellEnd"/>
      <w:r w:rsidRPr="00292780">
        <w:rPr>
          <w:rFonts w:cstheme="minorHAnsi"/>
          <w:sz w:val="24"/>
          <w:szCs w:val="24"/>
        </w:rPr>
        <w:t xml:space="preserve"> é a palavra chave para a independência financeira das vítimas, fator que embasará a reestruturação de outras esferas da vida desta. </w:t>
      </w:r>
    </w:p>
    <w:p w:rsidR="00292780" w:rsidRPr="00292780" w:rsidRDefault="00292780" w:rsidP="00292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92780">
        <w:rPr>
          <w:rFonts w:cstheme="minorHAnsi"/>
          <w:sz w:val="24"/>
          <w:szCs w:val="24"/>
        </w:rPr>
        <w:t xml:space="preserve">Cabe aos poderes instituídos a efetivação das Leis que protegem a Mulher e a implantação de Políticas Públicas afirmativas. De acordo com o </w:t>
      </w:r>
      <w:proofErr w:type="spellStart"/>
      <w:proofErr w:type="gramStart"/>
      <w:r w:rsidRPr="00292780">
        <w:rPr>
          <w:rFonts w:cstheme="minorHAnsi"/>
          <w:sz w:val="24"/>
          <w:szCs w:val="24"/>
        </w:rPr>
        <w:t>ex-Presidente</w:t>
      </w:r>
      <w:proofErr w:type="spellEnd"/>
      <w:proofErr w:type="gramEnd"/>
      <w:r w:rsidRPr="00292780">
        <w:rPr>
          <w:rFonts w:cstheme="minorHAnsi"/>
          <w:sz w:val="24"/>
          <w:szCs w:val="24"/>
        </w:rPr>
        <w:t xml:space="preserve"> do STF, o Ministro Joaquim Barbosa: </w:t>
      </w:r>
      <w:r w:rsidRPr="00292780">
        <w:rPr>
          <w:rStyle w:val="nfase"/>
          <w:rFonts w:cstheme="minorHAnsi"/>
          <w:sz w:val="24"/>
          <w:szCs w:val="24"/>
        </w:rPr>
        <w:t xml:space="preserve">“As ações afirmativas definem-se como </w:t>
      </w:r>
      <w:r w:rsidRPr="00292780">
        <w:rPr>
          <w:rStyle w:val="nfase"/>
          <w:rFonts w:cstheme="minorHAnsi"/>
          <w:b/>
          <w:sz w:val="24"/>
          <w:szCs w:val="24"/>
        </w:rPr>
        <w:t>políticas públicas</w:t>
      </w:r>
      <w:r w:rsidRPr="00292780">
        <w:rPr>
          <w:rStyle w:val="nfase"/>
          <w:rFonts w:cstheme="minorHAnsi"/>
          <w:sz w:val="24"/>
          <w:szCs w:val="24"/>
        </w:rPr>
        <w:t xml:space="preserve"> (e privadas), voltadas à </w:t>
      </w:r>
      <w:r w:rsidRPr="00292780">
        <w:rPr>
          <w:rStyle w:val="nfase"/>
          <w:rFonts w:cstheme="minorHAnsi"/>
          <w:b/>
          <w:sz w:val="24"/>
          <w:szCs w:val="24"/>
        </w:rPr>
        <w:t>concretização do princípio constitucional</w:t>
      </w:r>
      <w:r w:rsidRPr="00292780">
        <w:rPr>
          <w:rStyle w:val="nfase"/>
          <w:rFonts w:cstheme="minorHAnsi"/>
          <w:sz w:val="24"/>
          <w:szCs w:val="24"/>
        </w:rPr>
        <w:t xml:space="preserve"> da igualdade material e à </w:t>
      </w:r>
      <w:r w:rsidRPr="00292780">
        <w:rPr>
          <w:rStyle w:val="nfase"/>
          <w:rFonts w:cstheme="minorHAnsi"/>
          <w:b/>
          <w:sz w:val="24"/>
          <w:szCs w:val="24"/>
        </w:rPr>
        <w:t>neutralização</w:t>
      </w:r>
      <w:r w:rsidRPr="00292780">
        <w:rPr>
          <w:rStyle w:val="nfase"/>
          <w:rFonts w:cstheme="minorHAnsi"/>
          <w:sz w:val="24"/>
          <w:szCs w:val="24"/>
        </w:rPr>
        <w:t xml:space="preserve"> dos </w:t>
      </w:r>
      <w:r w:rsidRPr="00292780">
        <w:rPr>
          <w:rStyle w:val="nfase"/>
          <w:rFonts w:cstheme="minorHAnsi"/>
          <w:b/>
          <w:sz w:val="24"/>
          <w:szCs w:val="24"/>
        </w:rPr>
        <w:t>efeitos</w:t>
      </w:r>
      <w:r w:rsidRPr="00292780">
        <w:rPr>
          <w:rStyle w:val="nfase"/>
          <w:rFonts w:cstheme="minorHAnsi"/>
          <w:sz w:val="24"/>
          <w:szCs w:val="24"/>
        </w:rPr>
        <w:t xml:space="preserve"> da </w:t>
      </w:r>
      <w:r w:rsidRPr="00292780">
        <w:rPr>
          <w:rStyle w:val="nfase"/>
          <w:rFonts w:cstheme="minorHAnsi"/>
          <w:b/>
          <w:sz w:val="24"/>
          <w:szCs w:val="24"/>
        </w:rPr>
        <w:t>discriminação</w:t>
      </w:r>
      <w:r w:rsidRPr="00292780">
        <w:rPr>
          <w:rStyle w:val="nfase"/>
          <w:rFonts w:cstheme="minorHAnsi"/>
          <w:sz w:val="24"/>
          <w:szCs w:val="24"/>
        </w:rPr>
        <w:t xml:space="preserve"> </w:t>
      </w:r>
      <w:r w:rsidRPr="00292780">
        <w:rPr>
          <w:rStyle w:val="nfase"/>
          <w:rFonts w:cstheme="minorHAnsi"/>
          <w:b/>
          <w:sz w:val="24"/>
          <w:szCs w:val="24"/>
        </w:rPr>
        <w:t>racial</w:t>
      </w:r>
      <w:r w:rsidRPr="00292780">
        <w:rPr>
          <w:rStyle w:val="nfase"/>
          <w:rFonts w:cstheme="minorHAnsi"/>
          <w:sz w:val="24"/>
          <w:szCs w:val="24"/>
        </w:rPr>
        <w:t xml:space="preserve">, de </w:t>
      </w:r>
      <w:r w:rsidRPr="00292780">
        <w:rPr>
          <w:rStyle w:val="nfase"/>
          <w:rFonts w:cstheme="minorHAnsi"/>
          <w:b/>
          <w:sz w:val="24"/>
          <w:szCs w:val="24"/>
        </w:rPr>
        <w:t>gênero</w:t>
      </w:r>
      <w:r w:rsidRPr="00292780">
        <w:rPr>
          <w:rStyle w:val="nfase"/>
          <w:rFonts w:cstheme="minorHAnsi"/>
          <w:sz w:val="24"/>
          <w:szCs w:val="24"/>
        </w:rPr>
        <w:t xml:space="preserve">, de </w:t>
      </w:r>
      <w:r w:rsidRPr="00292780">
        <w:rPr>
          <w:rStyle w:val="nfase"/>
          <w:rFonts w:cstheme="minorHAnsi"/>
          <w:b/>
          <w:sz w:val="24"/>
          <w:szCs w:val="24"/>
        </w:rPr>
        <w:t>idade</w:t>
      </w:r>
      <w:r w:rsidRPr="00292780">
        <w:rPr>
          <w:rStyle w:val="nfase"/>
          <w:rFonts w:cstheme="minorHAnsi"/>
          <w:sz w:val="24"/>
          <w:szCs w:val="24"/>
        </w:rPr>
        <w:t xml:space="preserve">, de origem nacional </w:t>
      </w:r>
      <w:r w:rsidRPr="00292780">
        <w:rPr>
          <w:rStyle w:val="nfase"/>
          <w:rFonts w:cstheme="minorHAnsi"/>
          <w:sz w:val="24"/>
          <w:szCs w:val="24"/>
        </w:rPr>
        <w:lastRenderedPageBreak/>
        <w:t xml:space="preserve">e de compleição física. Na sua compreensão, a igualdade deixa de ser um princípio jurídico a ser respeitado e passa a ser um </w:t>
      </w:r>
      <w:r w:rsidRPr="00292780">
        <w:rPr>
          <w:rStyle w:val="nfase"/>
          <w:rFonts w:cstheme="minorHAnsi"/>
          <w:b/>
          <w:sz w:val="24"/>
          <w:szCs w:val="24"/>
        </w:rPr>
        <w:t xml:space="preserve">objetivo constitucional a ser alcançado pelo </w:t>
      </w:r>
      <w:r w:rsidRPr="00292780">
        <w:rPr>
          <w:rStyle w:val="nfase"/>
          <w:rFonts w:cstheme="minorHAnsi"/>
          <w:sz w:val="24"/>
          <w:szCs w:val="24"/>
        </w:rPr>
        <w:t xml:space="preserve">Estado e pela sociedade”. Fonte: </w:t>
      </w:r>
      <w:r w:rsidRPr="00292780">
        <w:rPr>
          <w:rFonts w:cstheme="minorHAnsi"/>
          <w:sz w:val="24"/>
          <w:szCs w:val="24"/>
        </w:rPr>
        <w:t xml:space="preserve">GOMES, Joaquim Barbosa (2002). Ações afirmativas: aspectos jurídicos. </w:t>
      </w:r>
      <w:proofErr w:type="gramStart"/>
      <w:r w:rsidRPr="00292780">
        <w:rPr>
          <w:rStyle w:val="nfase"/>
          <w:rFonts w:cstheme="minorHAnsi"/>
          <w:sz w:val="24"/>
          <w:szCs w:val="24"/>
        </w:rPr>
        <w:t>in</w:t>
      </w:r>
      <w:proofErr w:type="gramEnd"/>
      <w:r w:rsidRPr="00292780">
        <w:rPr>
          <w:rFonts w:cstheme="minorHAnsi"/>
          <w:sz w:val="24"/>
          <w:szCs w:val="24"/>
        </w:rPr>
        <w:t xml:space="preserve"> Racismo no Brasil, São Paulo. (grifos próprios)</w:t>
      </w:r>
    </w:p>
    <w:p w:rsidR="00F42C4C" w:rsidRPr="00D64EB9" w:rsidRDefault="00F42C4C" w:rsidP="00F42C4C">
      <w:pPr>
        <w:autoSpaceDE w:val="0"/>
        <w:autoSpaceDN w:val="0"/>
        <w:adjustRightInd w:val="0"/>
        <w:jc w:val="both"/>
        <w:rPr>
          <w:rFonts w:cstheme="minorHAnsi"/>
        </w:rPr>
      </w:pPr>
    </w:p>
    <w:p w:rsidR="00774419" w:rsidRPr="00774419" w:rsidRDefault="00774419" w:rsidP="007744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F7AF3" w:rsidRDefault="006F3B13" w:rsidP="00B14D2E">
      <w:pPr>
        <w:pStyle w:val="western"/>
        <w:tabs>
          <w:tab w:val="left" w:pos="5070"/>
        </w:tabs>
        <w:spacing w:after="0"/>
        <w:jc w:val="center"/>
        <w:rPr>
          <w:rFonts w:ascii="Arial" w:hAnsi="Arial"/>
        </w:rPr>
      </w:pPr>
      <w:r>
        <w:rPr>
          <w:rFonts w:ascii="Arial" w:hAnsi="Arial"/>
        </w:rPr>
        <w:t xml:space="preserve">Sala das Sessões, </w:t>
      </w:r>
      <w:r w:rsidR="00292780">
        <w:rPr>
          <w:rFonts w:ascii="Arial" w:hAnsi="Arial"/>
        </w:rPr>
        <w:t xml:space="preserve">18 </w:t>
      </w:r>
      <w:r w:rsidR="007C3447">
        <w:rPr>
          <w:rFonts w:ascii="Arial" w:hAnsi="Arial"/>
        </w:rPr>
        <w:t xml:space="preserve">de </w:t>
      </w:r>
      <w:r w:rsidR="00292780">
        <w:rPr>
          <w:rFonts w:ascii="Arial" w:hAnsi="Arial"/>
        </w:rPr>
        <w:t>Agosto</w:t>
      </w:r>
      <w:proofErr w:type="gramStart"/>
      <w:r w:rsidR="006D1C32">
        <w:rPr>
          <w:rFonts w:ascii="Arial" w:hAnsi="Arial"/>
        </w:rPr>
        <w:t xml:space="preserve"> </w:t>
      </w:r>
      <w:r w:rsidR="0046139A">
        <w:rPr>
          <w:rFonts w:ascii="Arial" w:hAnsi="Arial"/>
        </w:rPr>
        <w:t xml:space="preserve"> </w:t>
      </w:r>
      <w:proofErr w:type="gramEnd"/>
      <w:r w:rsidR="0046139A">
        <w:rPr>
          <w:rFonts w:ascii="Arial" w:hAnsi="Arial"/>
        </w:rPr>
        <w:t>de 2014.</w:t>
      </w:r>
    </w:p>
    <w:p w:rsidR="00D70BA4" w:rsidRDefault="00D70BA4" w:rsidP="00D70BA4">
      <w:pPr>
        <w:pStyle w:val="western"/>
        <w:tabs>
          <w:tab w:val="left" w:pos="3570"/>
          <w:tab w:val="center" w:pos="4252"/>
        </w:tabs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</w:t>
      </w:r>
    </w:p>
    <w:p w:rsidR="00177ACB" w:rsidRDefault="00D70BA4" w:rsidP="00D70BA4">
      <w:pPr>
        <w:pStyle w:val="western"/>
        <w:tabs>
          <w:tab w:val="left" w:pos="3570"/>
          <w:tab w:val="center" w:pos="4252"/>
        </w:tabs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Vereador</w:t>
      </w:r>
      <w:r w:rsidR="00FA4C7A">
        <w:rPr>
          <w:rFonts w:ascii="Arial" w:hAnsi="Arial"/>
        </w:rPr>
        <w:t xml:space="preserve"> </w:t>
      </w:r>
      <w:r>
        <w:rPr>
          <w:rFonts w:ascii="Arial" w:hAnsi="Arial"/>
        </w:rPr>
        <w:t>Hélio Severino de Azevedo</w:t>
      </w:r>
    </w:p>
    <w:p w:rsidR="00C60308" w:rsidRPr="00774419" w:rsidRDefault="00FA27BD" w:rsidP="00774419">
      <w:pPr>
        <w:tabs>
          <w:tab w:val="left" w:pos="4800"/>
        </w:tabs>
        <w:jc w:val="center"/>
      </w:pPr>
      <w:r>
        <w:t>PC do B</w:t>
      </w:r>
    </w:p>
    <w:sectPr w:rsidR="00C60308" w:rsidRPr="00774419" w:rsidSect="00E965F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22A12"/>
    <w:multiLevelType w:val="hybridMultilevel"/>
    <w:tmpl w:val="7068D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4BD1"/>
    <w:rsid w:val="00000A14"/>
    <w:rsid w:val="000522FA"/>
    <w:rsid w:val="000C285A"/>
    <w:rsid w:val="000F0603"/>
    <w:rsid w:val="000F785A"/>
    <w:rsid w:val="00117B72"/>
    <w:rsid w:val="0012747C"/>
    <w:rsid w:val="00177ACB"/>
    <w:rsid w:val="001937BE"/>
    <w:rsid w:val="0022180B"/>
    <w:rsid w:val="0022273B"/>
    <w:rsid w:val="00233548"/>
    <w:rsid w:val="00263CBF"/>
    <w:rsid w:val="00270E3A"/>
    <w:rsid w:val="00292780"/>
    <w:rsid w:val="00296C81"/>
    <w:rsid w:val="00300BC5"/>
    <w:rsid w:val="003A4791"/>
    <w:rsid w:val="003C1A09"/>
    <w:rsid w:val="0046139A"/>
    <w:rsid w:val="004809A6"/>
    <w:rsid w:val="004847B4"/>
    <w:rsid w:val="00497A71"/>
    <w:rsid w:val="004A2274"/>
    <w:rsid w:val="004B01AE"/>
    <w:rsid w:val="00543E51"/>
    <w:rsid w:val="00544EF7"/>
    <w:rsid w:val="00563B4F"/>
    <w:rsid w:val="00581D71"/>
    <w:rsid w:val="005A1013"/>
    <w:rsid w:val="005B0010"/>
    <w:rsid w:val="005D03EF"/>
    <w:rsid w:val="005F7AF3"/>
    <w:rsid w:val="006253B2"/>
    <w:rsid w:val="006963F8"/>
    <w:rsid w:val="006D1C32"/>
    <w:rsid w:val="006F3B13"/>
    <w:rsid w:val="006F5C6F"/>
    <w:rsid w:val="0074143A"/>
    <w:rsid w:val="00774419"/>
    <w:rsid w:val="007802AD"/>
    <w:rsid w:val="00780480"/>
    <w:rsid w:val="00791B1F"/>
    <w:rsid w:val="007C0D66"/>
    <w:rsid w:val="007C3447"/>
    <w:rsid w:val="007F4D50"/>
    <w:rsid w:val="00804374"/>
    <w:rsid w:val="008C38B3"/>
    <w:rsid w:val="00937445"/>
    <w:rsid w:val="00944579"/>
    <w:rsid w:val="00965C52"/>
    <w:rsid w:val="00984956"/>
    <w:rsid w:val="009A77F9"/>
    <w:rsid w:val="009C7C4B"/>
    <w:rsid w:val="00A5084B"/>
    <w:rsid w:val="00A56891"/>
    <w:rsid w:val="00A70A98"/>
    <w:rsid w:val="00A71B37"/>
    <w:rsid w:val="00AA6837"/>
    <w:rsid w:val="00AC778E"/>
    <w:rsid w:val="00AD30C6"/>
    <w:rsid w:val="00AE7527"/>
    <w:rsid w:val="00B14D2E"/>
    <w:rsid w:val="00B32DB0"/>
    <w:rsid w:val="00B339EA"/>
    <w:rsid w:val="00B466A2"/>
    <w:rsid w:val="00B57F08"/>
    <w:rsid w:val="00B632D5"/>
    <w:rsid w:val="00BD157F"/>
    <w:rsid w:val="00BE4326"/>
    <w:rsid w:val="00C3692A"/>
    <w:rsid w:val="00C60308"/>
    <w:rsid w:val="00D20D6D"/>
    <w:rsid w:val="00D41CB5"/>
    <w:rsid w:val="00D70BA4"/>
    <w:rsid w:val="00D730FD"/>
    <w:rsid w:val="00D839EB"/>
    <w:rsid w:val="00D94E15"/>
    <w:rsid w:val="00DB599B"/>
    <w:rsid w:val="00DC18F0"/>
    <w:rsid w:val="00E965F3"/>
    <w:rsid w:val="00EA6739"/>
    <w:rsid w:val="00EC2A9D"/>
    <w:rsid w:val="00EC704A"/>
    <w:rsid w:val="00F34BD1"/>
    <w:rsid w:val="00F377D7"/>
    <w:rsid w:val="00F42C4C"/>
    <w:rsid w:val="00F50F9C"/>
    <w:rsid w:val="00F7013A"/>
    <w:rsid w:val="00F76136"/>
    <w:rsid w:val="00F86C0C"/>
    <w:rsid w:val="00FA06A7"/>
    <w:rsid w:val="00FA27BD"/>
    <w:rsid w:val="00FA4C7A"/>
    <w:rsid w:val="00FC61A5"/>
    <w:rsid w:val="00FD365A"/>
    <w:rsid w:val="00FE50AB"/>
    <w:rsid w:val="00FF4E20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3A"/>
  </w:style>
  <w:style w:type="paragraph" w:styleId="Ttulo2">
    <w:name w:val="heading 2"/>
    <w:basedOn w:val="Normal"/>
    <w:link w:val="Ttulo2Char"/>
    <w:uiPriority w:val="9"/>
    <w:qFormat/>
    <w:rsid w:val="00F34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34B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34BD1"/>
    <w:rPr>
      <w:color w:val="0000FF"/>
      <w:u w:val="single"/>
    </w:rPr>
  </w:style>
  <w:style w:type="character" w:customStyle="1" w:styleId="orelhartl">
    <w:name w:val="orelhartl"/>
    <w:basedOn w:val="Fontepargpadro"/>
    <w:rsid w:val="00F34BD1"/>
  </w:style>
  <w:style w:type="character" w:customStyle="1" w:styleId="date">
    <w:name w:val="date"/>
    <w:basedOn w:val="Fontepargpadro"/>
    <w:rsid w:val="00F34BD1"/>
  </w:style>
  <w:style w:type="character" w:styleId="Forte">
    <w:name w:val="Strong"/>
    <w:basedOn w:val="Fontepargpadro"/>
    <w:uiPriority w:val="22"/>
    <w:qFormat/>
    <w:rsid w:val="00F34B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BD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177A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77A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paragraph" w:customStyle="1" w:styleId="texto1">
    <w:name w:val="texto1"/>
    <w:basedOn w:val="Normal"/>
    <w:semiHidden/>
    <w:rsid w:val="00177A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7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4C7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A4C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000A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12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2384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4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3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4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9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87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33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19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5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8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1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1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4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1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4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2305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5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7307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25548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5700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9053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8327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8975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82388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0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462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5148</dc:creator>
  <cp:lastModifiedBy>5656</cp:lastModifiedBy>
  <cp:revision>2</cp:revision>
  <cp:lastPrinted>2014-03-20T18:27:00Z</cp:lastPrinted>
  <dcterms:created xsi:type="dcterms:W3CDTF">2014-08-18T19:13:00Z</dcterms:created>
  <dcterms:modified xsi:type="dcterms:W3CDTF">2014-08-18T19:13:00Z</dcterms:modified>
</cp:coreProperties>
</file>